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FEB" w:rsidRDefault="00664FEB" w:rsidP="00664FEB">
      <w:pPr>
        <w:pStyle w:val="Standard"/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_RefHeading__19712_575639102"/>
    </w:p>
    <w:tbl>
      <w:tblPr>
        <w:tblW w:w="10138" w:type="dxa"/>
        <w:tblInd w:w="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664FEB" w:rsidTr="00686B70">
        <w:trPr>
          <w:trHeight w:val="541"/>
        </w:trPr>
        <w:tc>
          <w:tcPr>
            <w:tcW w:w="101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3DC3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bookmarkEnd w:id="0"/>
          <w:p w:rsidR="00664FEB" w:rsidRPr="00664FEB" w:rsidRDefault="00664FEB" w:rsidP="0066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Times-Roman"/>
                <w:b/>
              </w:rPr>
            </w:pPr>
            <w:r w:rsidRPr="00664FEB">
              <w:rPr>
                <w:rFonts w:ascii="Century Gothic" w:hAnsi="Century Gothic" w:cs="Times-Roman"/>
                <w:b/>
              </w:rPr>
              <w:t xml:space="preserve">VERBALE </w:t>
            </w:r>
            <w:r w:rsidR="0072476F">
              <w:rPr>
                <w:rFonts w:ascii="Century Gothic" w:hAnsi="Century Gothic" w:cs="Times-Roman"/>
                <w:b/>
              </w:rPr>
              <w:t xml:space="preserve">Di GARA - </w:t>
            </w:r>
            <w:r w:rsidRPr="00664FEB">
              <w:rPr>
                <w:rFonts w:ascii="Century Gothic" w:hAnsi="Century Gothic" w:cs="Times-Roman"/>
                <w:b/>
              </w:rPr>
              <w:t xml:space="preserve">SEDUTA DEL </w:t>
            </w:r>
            <w:r w:rsidR="0072476F">
              <w:rPr>
                <w:rFonts w:ascii="Century Gothic" w:hAnsi="Century Gothic" w:cs="Times-Roman"/>
                <w:b/>
              </w:rPr>
              <w:t>01</w:t>
            </w:r>
            <w:r w:rsidRPr="00664FEB">
              <w:rPr>
                <w:rFonts w:ascii="Century Gothic" w:hAnsi="Century Gothic" w:cs="Times-Roman"/>
                <w:b/>
              </w:rPr>
              <w:t>/0</w:t>
            </w:r>
            <w:r w:rsidR="0072476F">
              <w:rPr>
                <w:rFonts w:ascii="Century Gothic" w:hAnsi="Century Gothic" w:cs="Times-Roman"/>
                <w:b/>
              </w:rPr>
              <w:t>7</w:t>
            </w:r>
            <w:r w:rsidRPr="00664FEB">
              <w:rPr>
                <w:rFonts w:ascii="Century Gothic" w:hAnsi="Century Gothic" w:cs="Times-Roman"/>
                <w:b/>
              </w:rPr>
              <w:t>/2024</w:t>
            </w:r>
          </w:p>
          <w:p w:rsidR="00664FEB" w:rsidRDefault="00664FEB" w:rsidP="0072476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664FEB">
              <w:rPr>
                <w:rFonts w:ascii="Century Gothic" w:hAnsi="Century Gothic" w:cs="Times-Roman"/>
                <w:b/>
              </w:rPr>
              <w:t>(</w:t>
            </w:r>
            <w:r w:rsidR="0072476F">
              <w:rPr>
                <w:rFonts w:ascii="Century Gothic" w:hAnsi="Century Gothic" w:cs="Times-Roman"/>
                <w:b/>
              </w:rPr>
              <w:t>valutazione offerte tecniche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664FEB" w:rsidTr="003247A5">
        <w:trPr>
          <w:trHeight w:val="1131"/>
        </w:trPr>
        <w:tc>
          <w:tcPr>
            <w:tcW w:w="101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FEB" w:rsidRPr="00664FEB" w:rsidRDefault="00664FEB" w:rsidP="003247A5">
            <w:pPr>
              <w:pStyle w:val="Standard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664FEB">
              <w:rPr>
                <w:rFonts w:ascii="Century Gothic" w:hAnsi="Century Gothic"/>
                <w:b/>
                <w:bCs/>
                <w:sz w:val="24"/>
                <w:szCs w:val="24"/>
              </w:rPr>
              <w:t>LAVORI DI ADEGUAMENTO E RIQUALIFICAZIONE EDIFICIO SEDE COMUNITARIA PIANI TERRA E PRIMO, INTERVENTO A VALERE SUL FONDO MONTAGNA REGIONALE - DGR 7391 DEL 21 NOVEMBRE 2022</w:t>
            </w:r>
          </w:p>
        </w:tc>
      </w:tr>
      <w:tr w:rsidR="00664FEB" w:rsidTr="003247A5">
        <w:trPr>
          <w:trHeight w:val="1573"/>
        </w:trPr>
        <w:tc>
          <w:tcPr>
            <w:tcW w:w="101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FEB" w:rsidRPr="00664FEB" w:rsidRDefault="00664FEB" w:rsidP="003247A5">
            <w:pPr>
              <w:pStyle w:val="Standard"/>
              <w:spacing w:before="120" w:after="120"/>
              <w:ind w:right="220"/>
              <w:rPr>
                <w:rFonts w:ascii="Century Gothic" w:hAnsi="Century Gothic"/>
                <w:sz w:val="20"/>
                <w:szCs w:val="20"/>
                <w:lang w:eastAsia="it-IT"/>
              </w:rPr>
            </w:pPr>
          </w:p>
          <w:p w:rsidR="00664FEB" w:rsidRPr="00664FEB" w:rsidRDefault="00664FEB" w:rsidP="003247A5">
            <w:pPr>
              <w:pStyle w:val="Standard"/>
              <w:spacing w:before="120" w:after="120"/>
              <w:ind w:right="220"/>
              <w:rPr>
                <w:rFonts w:ascii="Century Gothic" w:hAnsi="Century Gothic"/>
                <w:b/>
                <w:sz w:val="24"/>
                <w:szCs w:val="24"/>
              </w:rPr>
            </w:pPr>
            <w:r w:rsidRPr="00664FEB">
              <w:rPr>
                <w:rFonts w:ascii="Century Gothic" w:hAnsi="Century Gothic"/>
                <w:b/>
                <w:sz w:val="24"/>
                <w:szCs w:val="24"/>
                <w:u w:val="single"/>
                <w:lang w:eastAsia="it-IT"/>
              </w:rPr>
              <w:t>Procedura negoziata</w:t>
            </w:r>
            <w:r w:rsidRPr="00664FEB">
              <w:rPr>
                <w:rFonts w:ascii="Century Gothic" w:hAnsi="Century Gothic"/>
                <w:b/>
                <w:sz w:val="24"/>
                <w:szCs w:val="24"/>
                <w:lang w:eastAsia="it-IT"/>
              </w:rPr>
              <w:t xml:space="preserve"> ai sensi dell’art. 50, comma 1 lettera c)</w:t>
            </w:r>
            <w:bookmarkStart w:id="1" w:name="_GoBack"/>
            <w:bookmarkEnd w:id="1"/>
            <w:r w:rsidRPr="00664FEB">
              <w:rPr>
                <w:rFonts w:ascii="Century Gothic" w:hAnsi="Century Gothic"/>
                <w:b/>
                <w:sz w:val="24"/>
                <w:szCs w:val="24"/>
                <w:lang w:eastAsia="it-IT"/>
              </w:rPr>
              <w:t xml:space="preserve"> del Decreto legislativo 31 marzo 2023, n. 36</w:t>
            </w:r>
            <w:r w:rsidRPr="00664FEB">
              <w:rPr>
                <w:rFonts w:ascii="Century Gothic" w:hAnsi="Century Gothic"/>
                <w:b/>
                <w:sz w:val="24"/>
                <w:szCs w:val="24"/>
              </w:rPr>
              <w:t>.</w:t>
            </w:r>
          </w:p>
          <w:p w:rsidR="00664FEB" w:rsidRPr="00664FEB" w:rsidRDefault="00664FEB" w:rsidP="003247A5">
            <w:pPr>
              <w:pStyle w:val="Standard"/>
              <w:spacing w:before="120" w:after="120"/>
              <w:rPr>
                <w:rFonts w:ascii="Century Gothic" w:hAnsi="Century Gothic"/>
                <w:b/>
                <w:sz w:val="24"/>
                <w:szCs w:val="24"/>
                <w:lang w:eastAsia="it-IT"/>
              </w:rPr>
            </w:pPr>
            <w:r w:rsidRPr="00664FEB">
              <w:rPr>
                <w:rFonts w:ascii="Century Gothic" w:hAnsi="Century Gothic"/>
                <w:b/>
                <w:sz w:val="24"/>
                <w:szCs w:val="24"/>
                <w:u w:val="single"/>
                <w:lang w:eastAsia="it-IT"/>
              </w:rPr>
              <w:t>Criterio di selezione delle offerte</w:t>
            </w:r>
            <w:r w:rsidRPr="00664FEB">
              <w:rPr>
                <w:rFonts w:ascii="Century Gothic" w:hAnsi="Century Gothic"/>
                <w:b/>
                <w:sz w:val="24"/>
                <w:szCs w:val="24"/>
                <w:lang w:eastAsia="it-IT"/>
              </w:rPr>
              <w:t>: Criterio di selezione delle offerte: offerta economicamente più vantaggiosa ai sensi degli artt. 50, comma 4 e 108 comma 1 del decreto legislativo 31 marzo 2023, n. 36</w:t>
            </w:r>
          </w:p>
          <w:p w:rsidR="00664FEB" w:rsidRDefault="00664FEB" w:rsidP="003247A5">
            <w:pPr>
              <w:pStyle w:val="Standard"/>
              <w:spacing w:before="120" w:after="120"/>
            </w:pPr>
          </w:p>
        </w:tc>
      </w:tr>
      <w:tr w:rsidR="00664FEB" w:rsidRPr="00402677" w:rsidTr="003247A5">
        <w:trPr>
          <w:trHeight w:val="15"/>
        </w:trPr>
        <w:tc>
          <w:tcPr>
            <w:tcW w:w="3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FEB" w:rsidRPr="00664FEB" w:rsidRDefault="00664FEB" w:rsidP="003247A5">
            <w:pPr>
              <w:pStyle w:val="Standard"/>
              <w:spacing w:before="120" w:after="12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eastAsia="it-IT"/>
              </w:rPr>
            </w:pPr>
            <w:r w:rsidRPr="00664FEB">
              <w:rPr>
                <w:rFonts w:ascii="Century Gothic" w:hAnsi="Century Gothic"/>
                <w:b/>
                <w:bCs/>
                <w:sz w:val="24"/>
                <w:szCs w:val="24"/>
                <w:lang w:val="en-US" w:eastAsia="it-IT"/>
              </w:rPr>
              <w:t>CIG: B1E31683A6</w:t>
            </w:r>
          </w:p>
        </w:tc>
        <w:tc>
          <w:tcPr>
            <w:tcW w:w="3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4FEB" w:rsidRPr="00664FEB" w:rsidRDefault="00664FEB" w:rsidP="003247A5">
            <w:pPr>
              <w:pStyle w:val="Standard"/>
              <w:spacing w:before="120" w:after="120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n-US" w:eastAsia="it-IT"/>
              </w:rPr>
            </w:pPr>
            <w:r w:rsidRPr="00664FEB">
              <w:rPr>
                <w:rFonts w:ascii="Century Gothic" w:hAnsi="Century Gothic"/>
                <w:b/>
                <w:bCs/>
                <w:sz w:val="24"/>
                <w:szCs w:val="24"/>
                <w:lang w:val="en-US" w:eastAsia="it-IT"/>
              </w:rPr>
              <w:t>CODICE NUTS: ITC47</w:t>
            </w:r>
          </w:p>
        </w:tc>
        <w:tc>
          <w:tcPr>
            <w:tcW w:w="3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4FEB" w:rsidRPr="00664FEB" w:rsidRDefault="00664FEB" w:rsidP="003247A5">
            <w:pPr>
              <w:pStyle w:val="Standard"/>
              <w:spacing w:before="120" w:after="120"/>
              <w:jc w:val="center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664FEB">
              <w:rPr>
                <w:rFonts w:ascii="Century Gothic" w:hAnsi="Century Gothic"/>
                <w:b/>
                <w:bCs/>
                <w:sz w:val="24"/>
                <w:szCs w:val="24"/>
                <w:lang w:val="en-US" w:eastAsia="it-IT"/>
              </w:rPr>
              <w:t>CUP: C92H22001220002</w:t>
            </w:r>
          </w:p>
        </w:tc>
      </w:tr>
      <w:tr w:rsidR="00664FEB" w:rsidTr="003247A5">
        <w:trPr>
          <w:trHeight w:val="15"/>
        </w:trPr>
        <w:tc>
          <w:tcPr>
            <w:tcW w:w="101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64FEB" w:rsidRPr="00AF0188" w:rsidRDefault="00664FEB" w:rsidP="003247A5">
            <w:pPr>
              <w:pStyle w:val="Standard"/>
              <w:spacing w:before="120" w:after="120"/>
              <w:jc w:val="center"/>
              <w:rPr>
                <w:rFonts w:ascii="Century Gothic" w:hAnsi="Century Gothic"/>
              </w:rPr>
            </w:pPr>
            <w:r w:rsidRPr="00AF0188">
              <w:rPr>
                <w:rFonts w:ascii="Century Gothic" w:hAnsi="Century Gothic"/>
                <w:lang w:eastAsia="it-IT"/>
              </w:rPr>
              <w:t>Gara telematica sulla piattaforma di e-</w:t>
            </w:r>
            <w:proofErr w:type="spellStart"/>
            <w:r w:rsidRPr="00AF0188">
              <w:rPr>
                <w:rFonts w:ascii="Century Gothic" w:hAnsi="Century Gothic"/>
                <w:lang w:eastAsia="it-IT"/>
              </w:rPr>
              <w:t>procurement</w:t>
            </w:r>
            <w:proofErr w:type="spellEnd"/>
            <w:r w:rsidRPr="00AF0188">
              <w:rPr>
                <w:rFonts w:ascii="Century Gothic" w:hAnsi="Century Gothic"/>
                <w:lang w:eastAsia="it-IT"/>
              </w:rPr>
              <w:t xml:space="preserve"> SINTEL</w:t>
            </w:r>
          </w:p>
        </w:tc>
      </w:tr>
    </w:tbl>
    <w:p w:rsidR="00664FEB" w:rsidRDefault="00664FEB" w:rsidP="00664FEB">
      <w:pPr>
        <w:pStyle w:val="Standard"/>
        <w:spacing w:after="0" w:line="240" w:lineRule="auto"/>
        <w:ind w:right="-6"/>
        <w:rPr>
          <w:rFonts w:eastAsia="Times New Roman" w:cs="Times New Roman"/>
          <w:sz w:val="20"/>
          <w:szCs w:val="20"/>
          <w:lang w:eastAsia="it-IT"/>
        </w:rPr>
      </w:pPr>
    </w:p>
    <w:p w:rsidR="0072476F" w:rsidRDefault="0072476F" w:rsidP="00664FE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Garamond"/>
        </w:rPr>
      </w:pPr>
    </w:p>
    <w:p w:rsidR="0072476F" w:rsidRPr="0072476F" w:rsidRDefault="0072476F" w:rsidP="0072476F">
      <w:pPr>
        <w:spacing w:after="0"/>
        <w:jc w:val="both"/>
        <w:rPr>
          <w:rFonts w:ascii="Century Gothic" w:eastAsia="Arial Unicode MS" w:hAnsi="Century Gothic" w:cs="Arial Unicode MS"/>
        </w:rPr>
      </w:pPr>
      <w:r w:rsidRPr="0072476F">
        <w:rPr>
          <w:rFonts w:ascii="Century Gothic" w:eastAsia="Arial Unicode MS" w:hAnsi="Century Gothic"/>
        </w:rPr>
        <w:t xml:space="preserve">In data </w:t>
      </w:r>
      <w:r w:rsidR="00686B70">
        <w:rPr>
          <w:rFonts w:ascii="Century Gothic" w:eastAsia="Arial Unicode MS" w:hAnsi="Century Gothic"/>
        </w:rPr>
        <w:t>0</w:t>
      </w:r>
      <w:r w:rsidRPr="0072476F">
        <w:rPr>
          <w:rFonts w:ascii="Century Gothic" w:eastAsia="Arial Unicode MS" w:hAnsi="Century Gothic"/>
        </w:rPr>
        <w:t>1/0</w:t>
      </w:r>
      <w:r w:rsidR="00686B70">
        <w:rPr>
          <w:rFonts w:ascii="Century Gothic" w:eastAsia="Arial Unicode MS" w:hAnsi="Century Gothic"/>
        </w:rPr>
        <w:t>7</w:t>
      </w:r>
      <w:r w:rsidRPr="0072476F">
        <w:rPr>
          <w:rFonts w:ascii="Century Gothic" w:eastAsia="Arial Unicode MS" w:hAnsi="Century Gothic"/>
        </w:rPr>
        <w:t xml:space="preserve">/2024 alle ore </w:t>
      </w:r>
      <w:r>
        <w:rPr>
          <w:rFonts w:ascii="Century Gothic" w:eastAsia="Arial Unicode MS" w:hAnsi="Century Gothic"/>
        </w:rPr>
        <w:t>9</w:t>
      </w:r>
      <w:r w:rsidRPr="0072476F">
        <w:rPr>
          <w:rFonts w:ascii="Century Gothic" w:eastAsia="Arial Unicode MS" w:hAnsi="Century Gothic"/>
        </w:rPr>
        <w:t>:</w:t>
      </w:r>
      <w:r>
        <w:rPr>
          <w:rFonts w:ascii="Century Gothic" w:eastAsia="Arial Unicode MS" w:hAnsi="Century Gothic"/>
        </w:rPr>
        <w:t>30</w:t>
      </w:r>
      <w:r w:rsidRPr="0072476F">
        <w:rPr>
          <w:rFonts w:ascii="Century Gothic" w:eastAsia="Arial Unicode MS" w:hAnsi="Century Gothic"/>
        </w:rPr>
        <w:t xml:space="preserve">, nella Sede di </w:t>
      </w:r>
      <w:proofErr w:type="gramStart"/>
      <w:r w:rsidRPr="0072476F">
        <w:rPr>
          <w:rFonts w:ascii="Century Gothic" w:eastAsia="Arial Unicode MS" w:hAnsi="Century Gothic"/>
        </w:rPr>
        <w:t>SE</w:t>
      </w:r>
      <w:proofErr w:type="gramEnd"/>
      <w:r w:rsidRPr="0072476F">
        <w:rPr>
          <w:rFonts w:ascii="Century Gothic" w:eastAsia="Arial Unicode MS" w:hAnsi="Century Gothic"/>
        </w:rPr>
        <w:t xml:space="preserve">.VA.T. Servizi Valle Trompia </w:t>
      </w:r>
      <w:proofErr w:type="spellStart"/>
      <w:r w:rsidRPr="0072476F">
        <w:rPr>
          <w:rFonts w:ascii="Century Gothic" w:eastAsia="Arial Unicode MS" w:hAnsi="Century Gothic"/>
        </w:rPr>
        <w:t>s.c.r.l</w:t>
      </w:r>
      <w:proofErr w:type="spellEnd"/>
      <w:r w:rsidRPr="0072476F">
        <w:rPr>
          <w:rFonts w:ascii="Century Gothic" w:eastAsia="Arial Unicode MS" w:hAnsi="Century Gothic"/>
        </w:rPr>
        <w:t xml:space="preserve">. in Via Matteotti, n. 327 – 25063 Gardone V.T. (BS) -, in seduta riservata, si è riunita la Commissione Giudicatrice nominata con Determina Dirigenziale n. </w:t>
      </w:r>
      <w:r w:rsidR="00887EB0">
        <w:rPr>
          <w:rFonts w:ascii="Century Gothic" w:eastAsia="Arial Unicode MS" w:hAnsi="Century Gothic"/>
        </w:rPr>
        <w:t>126</w:t>
      </w:r>
      <w:r w:rsidRPr="0072476F">
        <w:rPr>
          <w:rFonts w:ascii="Century Gothic" w:eastAsia="Arial Unicode MS" w:hAnsi="Century Gothic"/>
        </w:rPr>
        <w:t xml:space="preserve"> del </w:t>
      </w:r>
      <w:r w:rsidR="00887EB0">
        <w:rPr>
          <w:rFonts w:ascii="Century Gothic" w:eastAsia="Arial Unicode MS" w:hAnsi="Century Gothic"/>
        </w:rPr>
        <w:t>28</w:t>
      </w:r>
      <w:r w:rsidRPr="0072476F">
        <w:rPr>
          <w:rFonts w:ascii="Century Gothic" w:eastAsia="Arial Unicode MS" w:hAnsi="Century Gothic"/>
        </w:rPr>
        <w:t>/0</w:t>
      </w:r>
      <w:r w:rsidR="00887EB0">
        <w:rPr>
          <w:rFonts w:ascii="Century Gothic" w:eastAsia="Arial Unicode MS" w:hAnsi="Century Gothic"/>
        </w:rPr>
        <w:t>6</w:t>
      </w:r>
      <w:r w:rsidRPr="0072476F">
        <w:rPr>
          <w:rFonts w:ascii="Century Gothic" w:eastAsia="Arial Unicode MS" w:hAnsi="Century Gothic"/>
        </w:rPr>
        <w:t>/2024, così composta</w:t>
      </w:r>
      <w:r w:rsidRPr="0072476F">
        <w:rPr>
          <w:rFonts w:ascii="Century Gothic" w:eastAsia="Arial Unicode MS" w:hAnsi="Century Gothic"/>
          <w:color w:val="000000"/>
        </w:rPr>
        <w:t>:</w:t>
      </w:r>
    </w:p>
    <w:p w:rsidR="0072476F" w:rsidRPr="0072476F" w:rsidRDefault="0072476F" w:rsidP="0072476F">
      <w:pPr>
        <w:pStyle w:val="textbody"/>
        <w:numPr>
          <w:ilvl w:val="0"/>
          <w:numId w:val="4"/>
        </w:numPr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 xml:space="preserve">Arch. </w:t>
      </w:r>
      <w:r w:rsidRPr="0072476F">
        <w:rPr>
          <w:rFonts w:ascii="Century Gothic" w:hAnsi="Century Gothic"/>
          <w:color w:val="000000"/>
        </w:rPr>
        <w:t>Francesca Facchetti, libero professionista - in qualità di Presidente della Commissione;</w:t>
      </w:r>
    </w:p>
    <w:p w:rsidR="0072476F" w:rsidRPr="0072476F" w:rsidRDefault="0072476F" w:rsidP="0072476F">
      <w:pPr>
        <w:pStyle w:val="textbody"/>
        <w:numPr>
          <w:ilvl w:val="0"/>
          <w:numId w:val="4"/>
        </w:numPr>
        <w:jc w:val="both"/>
        <w:rPr>
          <w:rFonts w:ascii="Century Gothic" w:hAnsi="Century Gothic"/>
          <w:color w:val="000000"/>
        </w:rPr>
      </w:pPr>
      <w:r w:rsidRPr="0072476F">
        <w:rPr>
          <w:rFonts w:ascii="Century Gothic" w:hAnsi="Century Gothic"/>
          <w:color w:val="000000"/>
        </w:rPr>
        <w:t xml:space="preserve">Arch. Mauro </w:t>
      </w:r>
      <w:proofErr w:type="spellStart"/>
      <w:r w:rsidRPr="0072476F">
        <w:rPr>
          <w:rFonts w:ascii="Century Gothic" w:hAnsi="Century Gothic"/>
          <w:color w:val="000000"/>
        </w:rPr>
        <w:t>Richiedei</w:t>
      </w:r>
      <w:proofErr w:type="spellEnd"/>
      <w:r w:rsidRPr="0072476F">
        <w:rPr>
          <w:rFonts w:ascii="Century Gothic" w:hAnsi="Century Gothic"/>
          <w:color w:val="000000"/>
        </w:rPr>
        <w:t xml:space="preserve">, dipendente della Società SE.VA.T. </w:t>
      </w:r>
      <w:proofErr w:type="spellStart"/>
      <w:r w:rsidRPr="0072476F">
        <w:rPr>
          <w:rFonts w:ascii="Century Gothic" w:hAnsi="Century Gothic"/>
          <w:color w:val="000000"/>
        </w:rPr>
        <w:t>Scarl</w:t>
      </w:r>
      <w:proofErr w:type="spellEnd"/>
      <w:r w:rsidRPr="0072476F">
        <w:rPr>
          <w:rFonts w:ascii="Century Gothic" w:hAnsi="Century Gothic"/>
          <w:color w:val="000000"/>
        </w:rPr>
        <w:t xml:space="preserve"> (BS) - in qualità di Componente della Commissione;</w:t>
      </w:r>
    </w:p>
    <w:p w:rsidR="0072476F" w:rsidRPr="0072476F" w:rsidRDefault="0072476F" w:rsidP="0072476F">
      <w:pPr>
        <w:pStyle w:val="textbody"/>
        <w:numPr>
          <w:ilvl w:val="0"/>
          <w:numId w:val="4"/>
        </w:numPr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Geom. Giampietro Fongaro</w:t>
      </w:r>
      <w:r w:rsidRPr="0072476F">
        <w:rPr>
          <w:rFonts w:ascii="Century Gothic" w:hAnsi="Century Gothic"/>
          <w:color w:val="000000"/>
        </w:rPr>
        <w:t xml:space="preserve">, dipendente della Società SE.VA.T. </w:t>
      </w:r>
      <w:proofErr w:type="spellStart"/>
      <w:r w:rsidRPr="0072476F">
        <w:rPr>
          <w:rFonts w:ascii="Century Gothic" w:hAnsi="Century Gothic"/>
          <w:color w:val="000000"/>
        </w:rPr>
        <w:t>Scarl</w:t>
      </w:r>
      <w:proofErr w:type="spellEnd"/>
      <w:r w:rsidRPr="0072476F">
        <w:rPr>
          <w:rFonts w:ascii="Century Gothic" w:hAnsi="Century Gothic"/>
          <w:color w:val="000000"/>
        </w:rPr>
        <w:t xml:space="preserve"> (BS - in qualità di Componente della Commissione</w:t>
      </w:r>
      <w:r>
        <w:rPr>
          <w:rFonts w:ascii="Century Gothic" w:hAnsi="Century Gothic"/>
          <w:color w:val="000000"/>
        </w:rPr>
        <w:t>, e segretario verbalizzante</w:t>
      </w:r>
      <w:r w:rsidRPr="0072476F">
        <w:rPr>
          <w:rFonts w:ascii="Century Gothic" w:hAnsi="Century Gothic"/>
          <w:color w:val="000000"/>
        </w:rPr>
        <w:t>;</w:t>
      </w:r>
    </w:p>
    <w:p w:rsidR="0072476F" w:rsidRPr="0072476F" w:rsidRDefault="0072476F" w:rsidP="0072476F">
      <w:pPr>
        <w:spacing w:after="0"/>
        <w:jc w:val="both"/>
        <w:rPr>
          <w:rFonts w:ascii="Century Gothic" w:eastAsia="Arial Unicode MS" w:hAnsi="Century Gothic"/>
          <w:color w:val="000000"/>
        </w:rPr>
      </w:pPr>
    </w:p>
    <w:p w:rsidR="0072476F" w:rsidRPr="0072476F" w:rsidRDefault="0072476F" w:rsidP="0072476F">
      <w:pPr>
        <w:spacing w:after="0"/>
        <w:jc w:val="both"/>
        <w:rPr>
          <w:rFonts w:ascii="Century Gothic" w:eastAsia="Arial Unicode MS" w:hAnsi="Century Gothic"/>
          <w:color w:val="000000"/>
        </w:rPr>
      </w:pPr>
      <w:r w:rsidRPr="0072476F">
        <w:rPr>
          <w:rFonts w:ascii="Century Gothic" w:eastAsia="Arial Unicode MS" w:hAnsi="Century Gothic"/>
          <w:color w:val="000000"/>
        </w:rPr>
        <w:t>per la valutazione dell’offerta tecnica presentata dai concorrenti partecipanti, sulla base degli elementi indicati nel Bando di gara al paragrafo 18.1.</w:t>
      </w:r>
    </w:p>
    <w:p w:rsidR="0072476F" w:rsidRPr="0072476F" w:rsidRDefault="0072476F" w:rsidP="0072476F">
      <w:pPr>
        <w:spacing w:after="0"/>
        <w:jc w:val="both"/>
        <w:rPr>
          <w:rFonts w:ascii="Century Gothic" w:eastAsia="Arial Unicode MS" w:hAnsi="Century Gothic"/>
          <w:color w:val="000000"/>
        </w:rPr>
      </w:pPr>
    </w:p>
    <w:p w:rsidR="0072476F" w:rsidRDefault="0072476F" w:rsidP="0072476F">
      <w:pPr>
        <w:spacing w:after="0"/>
        <w:jc w:val="both"/>
        <w:rPr>
          <w:rFonts w:ascii="Century Gothic" w:hAnsi="Century Gothic"/>
          <w:lang w:eastAsia="it-IT"/>
        </w:rPr>
      </w:pPr>
      <w:r w:rsidRPr="0072476F">
        <w:rPr>
          <w:rFonts w:ascii="Century Gothic" w:hAnsi="Century Gothic"/>
          <w:lang w:eastAsia="it-IT"/>
        </w:rPr>
        <w:t>Il verbale della presente seduta è redatto ad opera del segretario verbalizzante</w:t>
      </w:r>
      <w:r>
        <w:rPr>
          <w:rFonts w:ascii="Century Gothic" w:hAnsi="Century Gothic"/>
          <w:lang w:eastAsia="it-IT"/>
        </w:rPr>
        <w:t xml:space="preserve"> come precedentemente individuato.</w:t>
      </w:r>
    </w:p>
    <w:p w:rsidR="0072476F" w:rsidRPr="0072476F" w:rsidRDefault="0072476F" w:rsidP="0072476F">
      <w:pPr>
        <w:spacing w:after="0"/>
        <w:jc w:val="both"/>
        <w:rPr>
          <w:rFonts w:ascii="Century Gothic" w:hAnsi="Century Gothic"/>
          <w:color w:val="000000"/>
        </w:rPr>
      </w:pPr>
      <w:bookmarkStart w:id="2" w:name="_Hlk518907624"/>
    </w:p>
    <w:bookmarkEnd w:id="2"/>
    <w:p w:rsidR="00E86F1F" w:rsidRPr="0072476F" w:rsidRDefault="00E86F1F" w:rsidP="00E86F1F">
      <w:pPr>
        <w:spacing w:after="0"/>
        <w:jc w:val="both"/>
        <w:rPr>
          <w:rFonts w:ascii="Century Gothic" w:hAnsi="Century Gothic"/>
          <w:color w:val="000000"/>
        </w:rPr>
      </w:pPr>
      <w:r w:rsidRPr="0072476F">
        <w:rPr>
          <w:rFonts w:ascii="Century Gothic" w:hAnsi="Century Gothic"/>
          <w:color w:val="000000"/>
        </w:rPr>
        <w:t>Il Presidente e i Commissari confermano la validità del contenuto delle rispettive dichiarazioni di incompatibilità sottoscritte al momento della designazione e dell’atto di nomina.</w:t>
      </w:r>
    </w:p>
    <w:p w:rsidR="00E86F1F" w:rsidRPr="0072476F" w:rsidRDefault="00E86F1F" w:rsidP="00E86F1F">
      <w:pPr>
        <w:spacing w:after="0"/>
        <w:jc w:val="both"/>
        <w:rPr>
          <w:rFonts w:ascii="Century Gothic" w:hAnsi="Century Gothic"/>
          <w:color w:val="000000"/>
        </w:rPr>
      </w:pPr>
    </w:p>
    <w:p w:rsidR="00E86F1F" w:rsidRPr="0072476F" w:rsidRDefault="00E86F1F" w:rsidP="00E86F1F">
      <w:pPr>
        <w:spacing w:after="0"/>
        <w:jc w:val="both"/>
        <w:rPr>
          <w:rFonts w:ascii="Century Gothic" w:hAnsi="Century Gothic"/>
          <w:color w:val="000000"/>
        </w:rPr>
      </w:pPr>
      <w:r w:rsidRPr="0072476F">
        <w:rPr>
          <w:rFonts w:ascii="Century Gothic" w:hAnsi="Century Gothic"/>
          <w:color w:val="000000"/>
        </w:rPr>
        <w:t>L</w:t>
      </w:r>
      <w:r>
        <w:rPr>
          <w:rFonts w:ascii="Century Gothic" w:hAnsi="Century Gothic"/>
          <w:color w:val="000000"/>
        </w:rPr>
        <w:t xml:space="preserve">a Commissione </w:t>
      </w:r>
      <w:r w:rsidRPr="0072476F">
        <w:rPr>
          <w:rFonts w:ascii="Century Gothic" w:hAnsi="Century Gothic"/>
          <w:color w:val="000000"/>
        </w:rPr>
        <w:t>procede all’apertura delle Buste telematiche - Offerte Tecniche, relative a</w:t>
      </w:r>
      <w:r>
        <w:rPr>
          <w:rFonts w:ascii="Century Gothic" w:hAnsi="Century Gothic"/>
          <w:color w:val="000000"/>
        </w:rPr>
        <w:t>l</w:t>
      </w:r>
      <w:r w:rsidRPr="0072476F">
        <w:rPr>
          <w:rFonts w:ascii="Century Gothic" w:hAnsi="Century Gothic"/>
          <w:color w:val="000000"/>
        </w:rPr>
        <w:t xml:space="preserve"> concorrent</w:t>
      </w:r>
      <w:r>
        <w:rPr>
          <w:rFonts w:ascii="Century Gothic" w:hAnsi="Century Gothic"/>
          <w:color w:val="000000"/>
        </w:rPr>
        <w:t>e</w:t>
      </w:r>
      <w:r w:rsidRPr="0072476F">
        <w:rPr>
          <w:rFonts w:ascii="Century Gothic" w:hAnsi="Century Gothic"/>
          <w:color w:val="000000"/>
        </w:rPr>
        <w:t xml:space="preserve"> in gara, al fine di esaminare la mera regolarità di presentazione e contenuto delle Offerte e le relative firme digitali così come richiesto nel Bando di gara.</w:t>
      </w:r>
    </w:p>
    <w:p w:rsidR="00E86F1F" w:rsidRPr="0072476F" w:rsidRDefault="00E86F1F" w:rsidP="00E86F1F">
      <w:pPr>
        <w:spacing w:after="0"/>
        <w:jc w:val="both"/>
        <w:rPr>
          <w:rFonts w:ascii="Century Gothic" w:hAnsi="Century Gothic"/>
          <w:color w:val="000000"/>
        </w:rPr>
      </w:pPr>
    </w:p>
    <w:p w:rsidR="00E86F1F" w:rsidRDefault="00E86F1F" w:rsidP="00E86F1F">
      <w:pPr>
        <w:spacing w:after="0"/>
        <w:jc w:val="both"/>
        <w:rPr>
          <w:rFonts w:ascii="Century Gothic" w:hAnsi="Century Gothic"/>
          <w:iCs/>
          <w:kern w:val="1"/>
        </w:rPr>
      </w:pPr>
      <w:r>
        <w:rPr>
          <w:rFonts w:ascii="Century Gothic" w:hAnsi="Century Gothic"/>
          <w:iCs/>
          <w:kern w:val="1"/>
        </w:rPr>
        <w:t>La seduta viene sospesa alle ore 11.00</w:t>
      </w:r>
    </w:p>
    <w:p w:rsidR="00E86F1F" w:rsidRDefault="00E86F1F" w:rsidP="00E86F1F">
      <w:pPr>
        <w:spacing w:after="0"/>
        <w:jc w:val="both"/>
        <w:rPr>
          <w:rFonts w:ascii="Century Gothic" w:hAnsi="Century Gothic"/>
          <w:iCs/>
          <w:kern w:val="1"/>
        </w:rPr>
      </w:pPr>
      <w:r>
        <w:rPr>
          <w:rFonts w:ascii="Century Gothic" w:hAnsi="Century Gothic"/>
          <w:iCs/>
          <w:kern w:val="1"/>
        </w:rPr>
        <w:lastRenderedPageBreak/>
        <w:t>Alle ore 14.00 del giorno 01/07/2024 la Commissione giudicatrice riprende la valutazione dell’offerta tecnica,</w:t>
      </w:r>
    </w:p>
    <w:p w:rsidR="00E86F1F" w:rsidRDefault="00E86F1F" w:rsidP="00E86F1F">
      <w:pPr>
        <w:spacing w:after="0"/>
        <w:jc w:val="both"/>
        <w:rPr>
          <w:rFonts w:ascii="Century Gothic" w:hAnsi="Century Gothic"/>
          <w:iCs/>
          <w:kern w:val="1"/>
        </w:rPr>
      </w:pPr>
    </w:p>
    <w:p w:rsidR="00E86F1F" w:rsidRPr="0072476F" w:rsidRDefault="00E86F1F" w:rsidP="00E86F1F">
      <w:pPr>
        <w:spacing w:after="0"/>
        <w:jc w:val="both"/>
        <w:rPr>
          <w:rFonts w:ascii="Century Gothic" w:hAnsi="Century Gothic"/>
          <w:iCs/>
          <w:kern w:val="1"/>
        </w:rPr>
      </w:pPr>
      <w:r w:rsidRPr="0072476F">
        <w:rPr>
          <w:rFonts w:ascii="Century Gothic" w:hAnsi="Century Gothic"/>
          <w:iCs/>
          <w:kern w:val="1"/>
        </w:rPr>
        <w:t xml:space="preserve">Al termine della seduta riservata, la Commissione giudicatrice attribuisce il seguente punteggio tecnico alle offerte dei concorrenti in gara:  </w:t>
      </w:r>
    </w:p>
    <w:p w:rsidR="00E86F1F" w:rsidRPr="0072476F" w:rsidRDefault="00E86F1F" w:rsidP="00E86F1F">
      <w:pPr>
        <w:jc w:val="both"/>
        <w:rPr>
          <w:rFonts w:ascii="Century Gothic" w:hAnsi="Century Gothic"/>
          <w:iCs/>
          <w:kern w:val="1"/>
        </w:rPr>
      </w:pPr>
    </w:p>
    <w:tbl>
      <w:tblPr>
        <w:tblStyle w:val="Grigliatabella"/>
        <w:tblW w:w="9524" w:type="dxa"/>
        <w:tblLook w:val="04A0" w:firstRow="1" w:lastRow="0" w:firstColumn="1" w:lastColumn="0" w:noHBand="0" w:noVBand="1"/>
      </w:tblPr>
      <w:tblGrid>
        <w:gridCol w:w="850"/>
        <w:gridCol w:w="6973"/>
        <w:gridCol w:w="1701"/>
      </w:tblGrid>
      <w:tr w:rsidR="00E86F1F" w:rsidRPr="00664FEB" w:rsidTr="003247A5">
        <w:tc>
          <w:tcPr>
            <w:tcW w:w="850" w:type="dxa"/>
          </w:tcPr>
          <w:p w:rsidR="00E86F1F" w:rsidRPr="00AF0188" w:rsidRDefault="00E86F1F" w:rsidP="003247A5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 xml:space="preserve">N. </w:t>
            </w:r>
          </w:p>
        </w:tc>
        <w:tc>
          <w:tcPr>
            <w:tcW w:w="6973" w:type="dxa"/>
          </w:tcPr>
          <w:p w:rsidR="00E86F1F" w:rsidRPr="00AF0188" w:rsidRDefault="00E86F1F" w:rsidP="003247A5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 xml:space="preserve">NOME PARTECIPANTE </w:t>
            </w:r>
          </w:p>
        </w:tc>
        <w:tc>
          <w:tcPr>
            <w:tcW w:w="1701" w:type="dxa"/>
          </w:tcPr>
          <w:p w:rsidR="00E86F1F" w:rsidRPr="00664FEB" w:rsidRDefault="00E86F1F" w:rsidP="003247A5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 w:rsidRPr="00AF0188">
              <w:rPr>
                <w:rFonts w:ascii="Century Gothic" w:hAnsi="Century Gothic" w:cs="Garamond"/>
              </w:rPr>
              <w:t xml:space="preserve"> P</w:t>
            </w:r>
            <w:r>
              <w:rPr>
                <w:rFonts w:ascii="Century Gothic" w:hAnsi="Century Gothic" w:cs="Garamond"/>
              </w:rPr>
              <w:t>UNTEGGIO TECNICO</w:t>
            </w:r>
          </w:p>
        </w:tc>
      </w:tr>
      <w:tr w:rsidR="00E86F1F" w:rsidRPr="00664FEB" w:rsidTr="003247A5">
        <w:tc>
          <w:tcPr>
            <w:tcW w:w="850" w:type="dxa"/>
          </w:tcPr>
          <w:p w:rsidR="00E86F1F" w:rsidRPr="00AF0188" w:rsidRDefault="00E86F1F" w:rsidP="003247A5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1</w:t>
            </w:r>
          </w:p>
        </w:tc>
        <w:tc>
          <w:tcPr>
            <w:tcW w:w="6973" w:type="dxa"/>
          </w:tcPr>
          <w:p w:rsidR="00E86F1F" w:rsidRPr="00AF0188" w:rsidRDefault="00E86F1F" w:rsidP="00BD4F5B">
            <w:pPr>
              <w:autoSpaceDE w:val="0"/>
              <w:autoSpaceDN w:val="0"/>
              <w:adjustRightInd w:val="0"/>
              <w:rPr>
                <w:rFonts w:ascii="Century Gothic" w:hAnsi="Century Gothic" w:cs="Garamond"/>
              </w:rPr>
            </w:pPr>
            <w:proofErr w:type="spellStart"/>
            <w:r>
              <w:rPr>
                <w:rFonts w:ascii="Century Gothic" w:hAnsi="Century Gothic" w:cs="Garamond"/>
              </w:rPr>
              <w:t>Sistec</w:t>
            </w:r>
            <w:proofErr w:type="spellEnd"/>
            <w:r>
              <w:rPr>
                <w:rFonts w:ascii="Century Gothic" w:hAnsi="Century Gothic" w:cs="Garamond"/>
              </w:rPr>
              <w:t xml:space="preserve"> s.r.l.  – </w:t>
            </w:r>
            <w:proofErr w:type="spellStart"/>
            <w:r>
              <w:rPr>
                <w:rFonts w:ascii="Century Gothic" w:hAnsi="Century Gothic" w:cs="Garamond"/>
              </w:rPr>
              <w:t>c.f.</w:t>
            </w:r>
            <w:proofErr w:type="spellEnd"/>
            <w:r>
              <w:rPr>
                <w:rFonts w:ascii="Century Gothic" w:hAnsi="Century Gothic" w:cs="Garamond"/>
              </w:rPr>
              <w:t xml:space="preserve"> </w:t>
            </w:r>
            <w:r w:rsidR="00BD4F5B">
              <w:rPr>
                <w:rFonts w:ascii="Century Gothic" w:hAnsi="Century Gothic" w:cs="Garamond"/>
              </w:rPr>
              <w:t>06076770723</w:t>
            </w:r>
            <w:r>
              <w:rPr>
                <w:rFonts w:ascii="Century Gothic" w:hAnsi="Century Gothic" w:cs="Garamond"/>
              </w:rPr>
              <w:t>- Molfetta (BA)</w:t>
            </w:r>
          </w:p>
        </w:tc>
        <w:tc>
          <w:tcPr>
            <w:tcW w:w="1701" w:type="dxa"/>
            <w:vAlign w:val="center"/>
          </w:tcPr>
          <w:p w:rsidR="00E86F1F" w:rsidRPr="00AF0188" w:rsidRDefault="00E86F1F" w:rsidP="00E86F1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Garamond"/>
              </w:rPr>
            </w:pPr>
            <w:r>
              <w:rPr>
                <w:rFonts w:ascii="Century Gothic" w:hAnsi="Century Gothic" w:cs="Garamond"/>
              </w:rPr>
              <w:t>54 /</w:t>
            </w:r>
            <w:r w:rsidR="008C5616">
              <w:rPr>
                <w:rFonts w:ascii="Century Gothic" w:hAnsi="Century Gothic" w:cs="Garamond"/>
              </w:rPr>
              <w:t xml:space="preserve"> </w:t>
            </w:r>
            <w:r>
              <w:rPr>
                <w:rFonts w:ascii="Century Gothic" w:hAnsi="Century Gothic" w:cs="Garamond"/>
              </w:rPr>
              <w:t>90</w:t>
            </w:r>
          </w:p>
        </w:tc>
      </w:tr>
    </w:tbl>
    <w:p w:rsidR="00E86F1F" w:rsidRPr="0072476F" w:rsidRDefault="00E86F1F" w:rsidP="00E86F1F">
      <w:pPr>
        <w:jc w:val="both"/>
        <w:rPr>
          <w:rFonts w:ascii="Century Gothic" w:hAnsi="Century Gothic"/>
          <w:iCs/>
          <w:kern w:val="1"/>
        </w:rPr>
      </w:pPr>
    </w:p>
    <w:p w:rsidR="00E86F1F" w:rsidRPr="0072476F" w:rsidRDefault="00E86F1F" w:rsidP="00E86F1F">
      <w:pPr>
        <w:jc w:val="both"/>
        <w:rPr>
          <w:rFonts w:ascii="Century Gothic" w:hAnsi="Century Gothic"/>
          <w:iCs/>
          <w:kern w:val="1"/>
        </w:rPr>
      </w:pPr>
      <w:r w:rsidRPr="0072476F">
        <w:rPr>
          <w:rFonts w:ascii="Century Gothic" w:hAnsi="Century Gothic"/>
          <w:iCs/>
          <w:kern w:val="1"/>
        </w:rPr>
        <w:t>I dati relativi ai punteggi tecnici espressi dalla Commissione Giudicatrice sono desumibili dall’allegato A al presente verbale.</w:t>
      </w:r>
    </w:p>
    <w:p w:rsidR="00E86F1F" w:rsidRPr="0072476F" w:rsidRDefault="00E86F1F" w:rsidP="00E86F1F">
      <w:pPr>
        <w:jc w:val="both"/>
        <w:rPr>
          <w:rFonts w:ascii="Century Gothic" w:hAnsi="Century Gothic"/>
          <w:iCs/>
          <w:kern w:val="1"/>
        </w:rPr>
      </w:pPr>
    </w:p>
    <w:p w:rsidR="00E86F1F" w:rsidRPr="0072476F" w:rsidRDefault="00E86F1F" w:rsidP="00E86F1F">
      <w:pPr>
        <w:jc w:val="both"/>
        <w:rPr>
          <w:rFonts w:ascii="Century Gothic" w:eastAsia="Arial Unicode MS" w:hAnsi="Century Gothic"/>
        </w:rPr>
      </w:pPr>
      <w:r w:rsidRPr="0072476F">
        <w:rPr>
          <w:rFonts w:ascii="Century Gothic" w:eastAsia="Arial Unicode MS" w:hAnsi="Century Gothic"/>
        </w:rPr>
        <w:t>La seduta si chiude alle ore 1</w:t>
      </w:r>
      <w:r>
        <w:rPr>
          <w:rFonts w:ascii="Century Gothic" w:eastAsia="Arial Unicode MS" w:hAnsi="Century Gothic"/>
        </w:rPr>
        <w:t>4</w:t>
      </w:r>
      <w:r w:rsidRPr="0072476F">
        <w:rPr>
          <w:rFonts w:ascii="Century Gothic" w:eastAsia="Arial Unicode MS" w:hAnsi="Century Gothic"/>
        </w:rPr>
        <w:t>:</w:t>
      </w:r>
      <w:r>
        <w:rPr>
          <w:rFonts w:ascii="Century Gothic" w:eastAsia="Arial Unicode MS" w:hAnsi="Century Gothic"/>
        </w:rPr>
        <w:t>3</w:t>
      </w:r>
      <w:r w:rsidRPr="0072476F">
        <w:rPr>
          <w:rFonts w:ascii="Century Gothic" w:eastAsia="Arial Unicode MS" w:hAnsi="Century Gothic"/>
        </w:rPr>
        <w:t xml:space="preserve">0 del giorno </w:t>
      </w:r>
      <w:r>
        <w:rPr>
          <w:rFonts w:ascii="Century Gothic" w:eastAsia="Arial Unicode MS" w:hAnsi="Century Gothic"/>
        </w:rPr>
        <w:t>0</w:t>
      </w:r>
      <w:r w:rsidRPr="0072476F">
        <w:rPr>
          <w:rFonts w:ascii="Century Gothic" w:eastAsia="Arial Unicode MS" w:hAnsi="Century Gothic"/>
        </w:rPr>
        <w:t>1/0</w:t>
      </w:r>
      <w:r>
        <w:rPr>
          <w:rFonts w:ascii="Century Gothic" w:eastAsia="Arial Unicode MS" w:hAnsi="Century Gothic"/>
        </w:rPr>
        <w:t>7</w:t>
      </w:r>
      <w:r w:rsidRPr="0072476F">
        <w:rPr>
          <w:rFonts w:ascii="Century Gothic" w:eastAsia="Arial Unicode MS" w:hAnsi="Century Gothic"/>
        </w:rPr>
        <w:t>/2024.</w:t>
      </w:r>
    </w:p>
    <w:p w:rsidR="00E86F1F" w:rsidRPr="0072476F" w:rsidRDefault="00E86F1F" w:rsidP="00E86F1F">
      <w:pPr>
        <w:jc w:val="both"/>
        <w:rPr>
          <w:rFonts w:ascii="Century Gothic" w:eastAsia="Arial Unicode MS" w:hAnsi="Century Gothic"/>
          <w:color w:val="000000"/>
        </w:rPr>
      </w:pPr>
    </w:p>
    <w:p w:rsidR="00E86F1F" w:rsidRPr="0072476F" w:rsidRDefault="00E86F1F" w:rsidP="00E86F1F">
      <w:pPr>
        <w:jc w:val="both"/>
        <w:rPr>
          <w:rFonts w:ascii="Century Gothic" w:eastAsia="Arial Unicode MS" w:hAnsi="Century Gothic"/>
          <w:color w:val="000000"/>
        </w:rPr>
      </w:pPr>
      <w:r w:rsidRPr="0072476F">
        <w:rPr>
          <w:rFonts w:ascii="Century Gothic" w:eastAsia="Arial Unicode MS" w:hAnsi="Century Gothic"/>
          <w:color w:val="000000"/>
        </w:rPr>
        <w:t>Letto confermato e sottoscritto.</w:t>
      </w:r>
    </w:p>
    <w:p w:rsidR="00E86F1F" w:rsidRPr="0072476F" w:rsidRDefault="00E86F1F" w:rsidP="00E86F1F">
      <w:pPr>
        <w:pStyle w:val="Elenco"/>
        <w:widowControl w:val="0"/>
        <w:tabs>
          <w:tab w:val="left" w:pos="426"/>
          <w:tab w:val="left" w:pos="4253"/>
        </w:tabs>
        <w:autoSpaceDE w:val="0"/>
        <w:rPr>
          <w:rFonts w:ascii="Century Gothic" w:hAnsi="Century Gothic" w:cs="Times New Roman"/>
          <w:sz w:val="22"/>
          <w:szCs w:val="22"/>
        </w:rPr>
      </w:pPr>
    </w:p>
    <w:p w:rsidR="00E86F1F" w:rsidRPr="0072476F" w:rsidRDefault="00E86F1F" w:rsidP="00E86F1F">
      <w:pPr>
        <w:pStyle w:val="Elenco"/>
        <w:widowControl w:val="0"/>
        <w:tabs>
          <w:tab w:val="left" w:pos="426"/>
          <w:tab w:val="left" w:pos="4253"/>
        </w:tabs>
        <w:autoSpaceDE w:val="0"/>
        <w:rPr>
          <w:rFonts w:ascii="Century Gothic" w:hAnsi="Century Gothic" w:cs="Times New Roman"/>
          <w:sz w:val="22"/>
          <w:szCs w:val="22"/>
        </w:rPr>
      </w:pPr>
      <w:r w:rsidRPr="0072476F">
        <w:rPr>
          <w:rFonts w:ascii="Century Gothic" w:hAnsi="Century Gothic" w:cs="Times New Roman"/>
          <w:sz w:val="22"/>
          <w:szCs w:val="22"/>
          <w:u w:val="single"/>
        </w:rPr>
        <w:t>Il Presidente della Commissione:</w:t>
      </w:r>
      <w:r w:rsidRPr="0072476F">
        <w:rPr>
          <w:rFonts w:ascii="Century Gothic" w:hAnsi="Century Gothic" w:cs="Times New Roman"/>
          <w:sz w:val="22"/>
          <w:szCs w:val="22"/>
        </w:rPr>
        <w:t xml:space="preserve"> </w:t>
      </w:r>
    </w:p>
    <w:p w:rsidR="00E86F1F" w:rsidRPr="0072476F" w:rsidRDefault="00E86F1F" w:rsidP="00E86F1F">
      <w:pPr>
        <w:pStyle w:val="Elenco"/>
        <w:widowControl w:val="0"/>
        <w:tabs>
          <w:tab w:val="left" w:pos="426"/>
          <w:tab w:val="left" w:pos="4253"/>
        </w:tabs>
        <w:autoSpaceDE w:val="0"/>
        <w:rPr>
          <w:rFonts w:ascii="Century Gothic" w:hAnsi="Century Gothic" w:cs="Times New Roman"/>
          <w:sz w:val="22"/>
          <w:szCs w:val="22"/>
        </w:rPr>
      </w:pPr>
    </w:p>
    <w:p w:rsidR="00E86F1F" w:rsidRPr="0072476F" w:rsidRDefault="00E86F1F" w:rsidP="00E86F1F">
      <w:pPr>
        <w:pStyle w:val="Elenco"/>
        <w:widowControl w:val="0"/>
        <w:tabs>
          <w:tab w:val="left" w:pos="426"/>
          <w:tab w:val="left" w:pos="4253"/>
        </w:tabs>
        <w:autoSpaceDE w:val="0"/>
        <w:rPr>
          <w:rFonts w:ascii="Century Gothic" w:eastAsia="Calibri" w:hAnsi="Century Gothic"/>
          <w:color w:val="000000"/>
          <w:sz w:val="22"/>
          <w:szCs w:val="22"/>
          <w:lang w:eastAsia="it-IT"/>
        </w:rPr>
      </w:pPr>
      <w:r>
        <w:rPr>
          <w:rFonts w:ascii="Century Gothic" w:eastAsia="Calibri" w:hAnsi="Century Gothic"/>
          <w:color w:val="000000"/>
          <w:sz w:val="22"/>
          <w:szCs w:val="22"/>
          <w:lang w:eastAsia="it-IT"/>
        </w:rPr>
        <w:t>arch. Francesca Facchetti</w:t>
      </w:r>
    </w:p>
    <w:p w:rsidR="00E86F1F" w:rsidRPr="0072476F" w:rsidRDefault="00E86F1F" w:rsidP="00E86F1F">
      <w:pPr>
        <w:pStyle w:val="Elenco"/>
        <w:widowControl w:val="0"/>
        <w:tabs>
          <w:tab w:val="left" w:pos="426"/>
          <w:tab w:val="left" w:pos="4253"/>
        </w:tabs>
        <w:autoSpaceDE w:val="0"/>
        <w:rPr>
          <w:rFonts w:ascii="Century Gothic" w:hAnsi="Century Gothic" w:cs="Times New Roman"/>
          <w:sz w:val="22"/>
          <w:szCs w:val="22"/>
        </w:rPr>
      </w:pPr>
    </w:p>
    <w:p w:rsidR="00E86F1F" w:rsidRPr="0072476F" w:rsidRDefault="00E86F1F" w:rsidP="00E86F1F">
      <w:pPr>
        <w:widowControl w:val="0"/>
        <w:tabs>
          <w:tab w:val="left" w:pos="426"/>
          <w:tab w:val="left" w:pos="4253"/>
        </w:tabs>
        <w:autoSpaceDE w:val="0"/>
        <w:rPr>
          <w:rFonts w:ascii="Century Gothic" w:hAnsi="Century Gothic"/>
        </w:rPr>
      </w:pPr>
      <w:r w:rsidRPr="0072476F">
        <w:rPr>
          <w:rFonts w:ascii="Century Gothic" w:hAnsi="Century Gothic"/>
          <w:u w:val="single"/>
        </w:rPr>
        <w:t>I Componenti la Commissione</w:t>
      </w:r>
      <w:r w:rsidRPr="0072476F">
        <w:rPr>
          <w:rFonts w:ascii="Century Gothic" w:hAnsi="Century Gothic"/>
        </w:rPr>
        <w:t>:</w:t>
      </w:r>
    </w:p>
    <w:p w:rsidR="00E86F1F" w:rsidRPr="0072476F" w:rsidRDefault="00E86F1F" w:rsidP="00E86F1F">
      <w:pPr>
        <w:widowControl w:val="0"/>
        <w:tabs>
          <w:tab w:val="left" w:pos="426"/>
          <w:tab w:val="left" w:pos="4253"/>
        </w:tabs>
        <w:autoSpaceDE w:val="0"/>
        <w:rPr>
          <w:rFonts w:ascii="Century Gothic" w:hAnsi="Century Gothic"/>
        </w:rPr>
      </w:pPr>
    </w:p>
    <w:p w:rsidR="00E86F1F" w:rsidRPr="0072476F" w:rsidRDefault="00E86F1F" w:rsidP="00E86F1F">
      <w:pPr>
        <w:pStyle w:val="Elenco"/>
        <w:widowControl w:val="0"/>
        <w:tabs>
          <w:tab w:val="left" w:pos="426"/>
          <w:tab w:val="left" w:pos="4253"/>
        </w:tabs>
        <w:autoSpaceDE w:val="0"/>
        <w:rPr>
          <w:rFonts w:ascii="Century Gothic" w:hAnsi="Century Gothic" w:cs="Times New Roman"/>
          <w:sz w:val="22"/>
          <w:szCs w:val="22"/>
        </w:rPr>
      </w:pPr>
      <w:r w:rsidRPr="0072476F">
        <w:rPr>
          <w:rFonts w:ascii="Century Gothic" w:hAnsi="Century Gothic" w:cs="Times New Roman"/>
          <w:sz w:val="22"/>
          <w:szCs w:val="22"/>
        </w:rPr>
        <w:t xml:space="preserve">Arch. Mauro </w:t>
      </w:r>
      <w:proofErr w:type="spellStart"/>
      <w:r w:rsidRPr="0072476F">
        <w:rPr>
          <w:rFonts w:ascii="Century Gothic" w:hAnsi="Century Gothic" w:cs="Times New Roman"/>
          <w:sz w:val="22"/>
          <w:szCs w:val="22"/>
        </w:rPr>
        <w:t>Richiedei</w:t>
      </w:r>
      <w:proofErr w:type="spellEnd"/>
      <w:r w:rsidRPr="0072476F">
        <w:rPr>
          <w:rFonts w:ascii="Century Gothic" w:hAnsi="Century Gothic" w:cs="Times New Roman"/>
          <w:sz w:val="22"/>
          <w:szCs w:val="22"/>
        </w:rPr>
        <w:tab/>
      </w:r>
      <w:r w:rsidRPr="0072476F">
        <w:rPr>
          <w:rFonts w:ascii="Century Gothic" w:hAnsi="Century Gothic" w:cs="Times New Roman"/>
          <w:sz w:val="22"/>
          <w:szCs w:val="22"/>
        </w:rPr>
        <w:tab/>
      </w:r>
      <w:r w:rsidRPr="0072476F">
        <w:rPr>
          <w:rFonts w:ascii="Century Gothic" w:hAnsi="Century Gothic" w:cs="Times New Roman"/>
          <w:sz w:val="22"/>
          <w:szCs w:val="22"/>
        </w:rPr>
        <w:tab/>
      </w:r>
      <w:r>
        <w:rPr>
          <w:rFonts w:ascii="Century Gothic" w:hAnsi="Century Gothic" w:cs="Times New Roman"/>
          <w:sz w:val="22"/>
          <w:szCs w:val="22"/>
        </w:rPr>
        <w:t>geom. Giampietro Fongaro</w:t>
      </w:r>
    </w:p>
    <w:p w:rsidR="00E86F1F" w:rsidRDefault="00E86F1F" w:rsidP="00E86F1F">
      <w:pPr>
        <w:pStyle w:val="Elenco"/>
        <w:widowControl w:val="0"/>
        <w:tabs>
          <w:tab w:val="left" w:pos="426"/>
          <w:tab w:val="left" w:pos="4253"/>
        </w:tabs>
        <w:autoSpaceDE w:val="0"/>
        <w:rPr>
          <w:rFonts w:ascii="Garamond" w:hAnsi="Garamond" w:cs="Times New Roman"/>
        </w:rPr>
      </w:pPr>
    </w:p>
    <w:p w:rsidR="00E86F1F" w:rsidRPr="0009709F" w:rsidRDefault="00E86F1F" w:rsidP="00E86F1F">
      <w:pPr>
        <w:widowControl w:val="0"/>
        <w:tabs>
          <w:tab w:val="left" w:pos="426"/>
          <w:tab w:val="left" w:pos="4253"/>
        </w:tabs>
        <w:autoSpaceDE w:val="0"/>
        <w:rPr>
          <w:rFonts w:ascii="Century Gothic" w:hAnsi="Century Gothic"/>
          <w:u w:val="single"/>
        </w:rPr>
      </w:pPr>
      <w:r w:rsidRPr="0009709F">
        <w:rPr>
          <w:rFonts w:ascii="Century Gothic" w:hAnsi="Century Gothic"/>
          <w:u w:val="single"/>
        </w:rPr>
        <w:t xml:space="preserve">Il Segretario verbalizzante: </w:t>
      </w:r>
    </w:p>
    <w:p w:rsidR="00E86F1F" w:rsidRPr="0009709F" w:rsidRDefault="00E86F1F" w:rsidP="00E86F1F">
      <w:pPr>
        <w:widowControl w:val="0"/>
        <w:tabs>
          <w:tab w:val="left" w:pos="426"/>
          <w:tab w:val="left" w:pos="4253"/>
        </w:tabs>
        <w:autoSpaceDE w:val="0"/>
        <w:rPr>
          <w:rFonts w:ascii="Century Gothic" w:hAnsi="Century Gothic"/>
          <w:u w:val="single"/>
        </w:rPr>
      </w:pPr>
    </w:p>
    <w:p w:rsidR="00E86F1F" w:rsidRPr="0009709F" w:rsidRDefault="00E86F1F" w:rsidP="00E86F1F">
      <w:pPr>
        <w:widowControl w:val="0"/>
        <w:tabs>
          <w:tab w:val="left" w:pos="426"/>
          <w:tab w:val="left" w:pos="4253"/>
        </w:tabs>
        <w:autoSpaceDE w:val="0"/>
        <w:rPr>
          <w:rFonts w:ascii="Century Gothic" w:hAnsi="Century Gothic"/>
        </w:rPr>
      </w:pPr>
      <w:r w:rsidRPr="0009709F">
        <w:rPr>
          <w:rFonts w:ascii="Century Gothic" w:hAnsi="Century Gothic"/>
        </w:rPr>
        <w:t xml:space="preserve">geom. Giampietro Fongaro </w:t>
      </w:r>
    </w:p>
    <w:p w:rsidR="0072476F" w:rsidRPr="00445AEF" w:rsidRDefault="0072476F" w:rsidP="00E86F1F">
      <w:pPr>
        <w:spacing w:after="0"/>
        <w:jc w:val="both"/>
        <w:rPr>
          <w:rFonts w:ascii="Century Gothic" w:hAnsi="Century Gothic" w:cs="Times New Roman"/>
        </w:rPr>
      </w:pPr>
    </w:p>
    <w:sectPr w:rsidR="0072476F" w:rsidRPr="00445AEF" w:rsidSect="0005375C">
      <w:headerReference w:type="default" r:id="rId8"/>
      <w:footerReference w:type="default" r:id="rId9"/>
      <w:pgSz w:w="11906" w:h="16838"/>
      <w:pgMar w:top="1417" w:right="1134" w:bottom="1134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734" w:rsidRDefault="00BB7734" w:rsidP="00BB7734">
      <w:pPr>
        <w:spacing w:after="0" w:line="240" w:lineRule="auto"/>
      </w:pPr>
      <w:r>
        <w:separator/>
      </w:r>
    </w:p>
  </w:endnote>
  <w:endnote w:type="continuationSeparator" w:id="0">
    <w:p w:rsidR="00BB7734" w:rsidRDefault="00BB7734" w:rsidP="00BB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</w:font>
  <w:font w:name="BankGothic Md BT">
    <w:altName w:val="MS PGothic"/>
    <w:charset w:val="00"/>
    <w:family w:val="swiss"/>
    <w:pitch w:val="variable"/>
    <w:sig w:usb0="00000087" w:usb1="00000000" w:usb2="00000000" w:usb3="00000000" w:csb0="0000001B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654" w:type="dxa"/>
      <w:tblInd w:w="-499" w:type="dxa"/>
      <w:tblBorders>
        <w:top w:val="single" w:sz="12" w:space="0" w:color="22795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54"/>
    </w:tblGrid>
    <w:tr w:rsidR="00093982" w:rsidRPr="00093982" w:rsidTr="00093982">
      <w:trPr>
        <w:trHeight w:val="758"/>
      </w:trPr>
      <w:tc>
        <w:tcPr>
          <w:tcW w:w="10654" w:type="dxa"/>
        </w:tcPr>
        <w:p w:rsidR="00886F55" w:rsidRPr="00DA6D3E" w:rsidRDefault="00886F55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</w:rPr>
            <w:t>SE.VA.T. SERVIZI VALLE TROMPIA – S.C.R.L.</w:t>
          </w:r>
        </w:p>
        <w:p w:rsidR="00886F55" w:rsidRPr="00DA6D3E" w:rsidRDefault="00886F55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Via G. Matteotti n. 327 – 25063 Gardone V.T. (</w:t>
          </w:r>
          <w:proofErr w:type="spellStart"/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Bs</w:t>
          </w:r>
          <w:proofErr w:type="spellEnd"/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)</w:t>
          </w:r>
        </w:p>
        <w:p w:rsidR="00886F55" w:rsidRPr="00DA6D3E" w:rsidRDefault="00886F55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Tel. 030–8337434 - C.F./P. IVA 03849630987</w:t>
          </w:r>
        </w:p>
        <w:p w:rsidR="00886F55" w:rsidRPr="00093982" w:rsidRDefault="00886F55" w:rsidP="00886F55">
          <w:pPr>
            <w:pStyle w:val="Intestazione"/>
            <w:ind w:left="-105" w:right="-107"/>
            <w:jc w:val="center"/>
            <w:rPr>
              <w:color w:val="007352"/>
              <w:sz w:val="17"/>
              <w:szCs w:val="17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 xml:space="preserve">www.sevat.eu – info@sevat.eu – </w:t>
          </w:r>
          <w:hyperlink r:id="rId1" w:history="1">
            <w:r w:rsidRPr="00DA6D3E">
              <w:rPr>
                <w:rFonts w:ascii="Century Gothic" w:eastAsia="+mn-ea" w:hAnsi="Century Gothic" w:cs="+mn-cs"/>
                <w:color w:val="007352"/>
                <w:kern w:val="24"/>
                <w:sz w:val="18"/>
                <w:szCs w:val="18"/>
              </w:rPr>
              <w:t>sevat@pec.it</w:t>
            </w:r>
          </w:hyperlink>
        </w:p>
      </w:tc>
    </w:tr>
  </w:tbl>
  <w:p w:rsidR="00BB7734" w:rsidRPr="00886F55" w:rsidRDefault="00BB7734" w:rsidP="00886F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734" w:rsidRDefault="00BB7734" w:rsidP="00BB7734">
      <w:pPr>
        <w:spacing w:after="0" w:line="240" w:lineRule="auto"/>
      </w:pPr>
      <w:r>
        <w:separator/>
      </w:r>
    </w:p>
  </w:footnote>
  <w:footnote w:type="continuationSeparator" w:id="0">
    <w:p w:rsidR="00BB7734" w:rsidRDefault="00BB7734" w:rsidP="00BB7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982" w:rsidRDefault="00093982"/>
  <w:tbl>
    <w:tblPr>
      <w:tblStyle w:val="Grigliatabella"/>
      <w:tblW w:w="10346" w:type="dxa"/>
      <w:jc w:val="center"/>
      <w:tblBorders>
        <w:top w:val="none" w:sz="0" w:space="0" w:color="auto"/>
        <w:left w:val="none" w:sz="0" w:space="0" w:color="auto"/>
        <w:bottom w:val="single" w:sz="12" w:space="0" w:color="227959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7369"/>
    </w:tblGrid>
    <w:tr w:rsidR="00093982" w:rsidRPr="00093982" w:rsidTr="00093982">
      <w:trPr>
        <w:trHeight w:val="284"/>
        <w:jc w:val="center"/>
      </w:trPr>
      <w:tc>
        <w:tcPr>
          <w:tcW w:w="2977" w:type="dxa"/>
        </w:tcPr>
        <w:p w:rsidR="008A4FC2" w:rsidRPr="00093982" w:rsidRDefault="00093982" w:rsidP="00A5015D">
          <w:pPr>
            <w:pStyle w:val="Intestazione"/>
            <w:rPr>
              <w:rFonts w:ascii="BankGothic Md BT" w:hAnsi="BankGothic Md BT"/>
              <w:color w:val="007352"/>
            </w:rPr>
          </w:pPr>
          <w:r w:rsidRPr="00E80D0E">
            <w:rPr>
              <w:rFonts w:ascii="BankGothic Md BT" w:hAnsi="BankGothic Md BT"/>
              <w:noProof/>
              <w:color w:val="00AF89"/>
              <w:lang w:eastAsia="it-IT"/>
            </w:rPr>
            <w:drawing>
              <wp:inline distT="0" distB="0" distL="0" distR="0" wp14:anchorId="5E33644E" wp14:editId="749BE2F8">
                <wp:extent cx="1753235" cy="350520"/>
                <wp:effectExtent l="0" t="0" r="0" b="0"/>
                <wp:docPr id="4" name="Immagine 3" descr="SEVAT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SEVAT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3235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9" w:type="dxa"/>
          <w:vAlign w:val="bottom"/>
        </w:tcPr>
        <w:p w:rsidR="008A4FC2" w:rsidRPr="00DA6D3E" w:rsidRDefault="00A5015D" w:rsidP="00A5015D">
          <w:pPr>
            <w:pStyle w:val="Intestazione"/>
            <w:ind w:left="-105" w:right="-107"/>
            <w:rPr>
              <w:color w:val="007352"/>
              <w:sz w:val="23"/>
              <w:szCs w:val="23"/>
            </w:rPr>
          </w:pPr>
          <w:r w:rsidRPr="00093982">
            <w:rPr>
              <w:rFonts w:ascii="BankGothic Md BT" w:hAnsi="BankGothic Md BT"/>
              <w:color w:val="007352"/>
              <w:sz w:val="23"/>
              <w:szCs w:val="23"/>
            </w:rPr>
            <w:t xml:space="preserve">  </w:t>
          </w:r>
          <w:r w:rsidRPr="00DA6D3E">
            <w:rPr>
              <w:rFonts w:ascii="Century Gothic" w:eastAsia="+mn-ea" w:hAnsi="Century Gothic" w:cs="+mn-cs"/>
              <w:color w:val="007352"/>
              <w:kern w:val="24"/>
            </w:rPr>
            <w:t>SERVIZI VALLE TROMPIA – SOCIETA’ CONSORTILE</w:t>
          </w:r>
        </w:p>
      </w:tc>
    </w:tr>
  </w:tbl>
  <w:p w:rsidR="008A4FC2" w:rsidRDefault="008A4FC2">
    <w:pPr>
      <w:pStyle w:val="Intestazione"/>
    </w:pPr>
  </w:p>
  <w:p w:rsidR="008A4FC2" w:rsidRDefault="008A4F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F30D5"/>
    <w:multiLevelType w:val="hybridMultilevel"/>
    <w:tmpl w:val="F976EF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5082F"/>
    <w:multiLevelType w:val="hybridMultilevel"/>
    <w:tmpl w:val="17C061A2"/>
    <w:lvl w:ilvl="0" w:tplc="93629282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D3671"/>
    <w:multiLevelType w:val="multilevel"/>
    <w:tmpl w:val="8258F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59C11C75"/>
    <w:multiLevelType w:val="hybridMultilevel"/>
    <w:tmpl w:val="F006B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580"/>
    <w:rsid w:val="00027EEA"/>
    <w:rsid w:val="000323D0"/>
    <w:rsid w:val="0005375C"/>
    <w:rsid w:val="00093982"/>
    <w:rsid w:val="000A24A9"/>
    <w:rsid w:val="000B67EE"/>
    <w:rsid w:val="000C08B0"/>
    <w:rsid w:val="0010236A"/>
    <w:rsid w:val="00172E07"/>
    <w:rsid w:val="001777EE"/>
    <w:rsid w:val="001C7834"/>
    <w:rsid w:val="001E3764"/>
    <w:rsid w:val="00217AC8"/>
    <w:rsid w:val="00243C55"/>
    <w:rsid w:val="002D240B"/>
    <w:rsid w:val="00341580"/>
    <w:rsid w:val="00445AEF"/>
    <w:rsid w:val="00664FEB"/>
    <w:rsid w:val="00686B70"/>
    <w:rsid w:val="0072476F"/>
    <w:rsid w:val="007955CA"/>
    <w:rsid w:val="008279E2"/>
    <w:rsid w:val="00853E44"/>
    <w:rsid w:val="00886F55"/>
    <w:rsid w:val="00887EB0"/>
    <w:rsid w:val="00897755"/>
    <w:rsid w:val="008A4FC2"/>
    <w:rsid w:val="008C5616"/>
    <w:rsid w:val="00905D8D"/>
    <w:rsid w:val="009363B5"/>
    <w:rsid w:val="00945CF3"/>
    <w:rsid w:val="009D4BBA"/>
    <w:rsid w:val="009E04CC"/>
    <w:rsid w:val="00A3601B"/>
    <w:rsid w:val="00A5015D"/>
    <w:rsid w:val="00A65F70"/>
    <w:rsid w:val="00AF0188"/>
    <w:rsid w:val="00B4150A"/>
    <w:rsid w:val="00BB7734"/>
    <w:rsid w:val="00BD4F5B"/>
    <w:rsid w:val="00C236A0"/>
    <w:rsid w:val="00C6648C"/>
    <w:rsid w:val="00CB5D49"/>
    <w:rsid w:val="00D520BD"/>
    <w:rsid w:val="00D70225"/>
    <w:rsid w:val="00DA6D3E"/>
    <w:rsid w:val="00DE7518"/>
    <w:rsid w:val="00E86F1F"/>
    <w:rsid w:val="00F051AF"/>
    <w:rsid w:val="00F76067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2133854"/>
  <w15:chartTrackingRefBased/>
  <w15:docId w15:val="{E3FAEA21-63F5-46BF-828E-301891D9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79E2"/>
  </w:style>
  <w:style w:type="paragraph" w:styleId="Titolo1">
    <w:name w:val="heading 1"/>
    <w:basedOn w:val="Normale"/>
    <w:next w:val="Normale"/>
    <w:link w:val="Titolo1Carattere"/>
    <w:uiPriority w:val="9"/>
    <w:qFormat/>
    <w:rsid w:val="00BB77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323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323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B77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BB7734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B7734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BB773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73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B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7734"/>
  </w:style>
  <w:style w:type="paragraph" w:styleId="Pidipagina">
    <w:name w:val="footer"/>
    <w:basedOn w:val="Normale"/>
    <w:link w:val="PidipaginaCarattere"/>
    <w:uiPriority w:val="99"/>
    <w:unhideWhenUsed/>
    <w:rsid w:val="00BB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7734"/>
  </w:style>
  <w:style w:type="character" w:customStyle="1" w:styleId="Titolo2Carattere">
    <w:name w:val="Titolo 2 Carattere"/>
    <w:basedOn w:val="Carpredefinitoparagrafo"/>
    <w:link w:val="Titolo2"/>
    <w:uiPriority w:val="9"/>
    <w:rsid w:val="000323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323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0323D0"/>
    <w:pPr>
      <w:spacing w:after="100"/>
      <w:ind w:left="220"/>
    </w:pPr>
  </w:style>
  <w:style w:type="paragraph" w:styleId="Paragrafoelenco">
    <w:name w:val="List Paragraph"/>
    <w:basedOn w:val="Normale"/>
    <w:uiPriority w:val="34"/>
    <w:qFormat/>
    <w:rsid w:val="00027EEA"/>
    <w:pPr>
      <w:ind w:left="720"/>
      <w:contextualSpacing/>
    </w:pPr>
  </w:style>
  <w:style w:type="paragraph" w:customStyle="1" w:styleId="Default">
    <w:name w:val="Default"/>
    <w:rsid w:val="008279E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664FEB"/>
    <w:pPr>
      <w:suppressAutoHyphens/>
      <w:autoSpaceDN w:val="0"/>
      <w:spacing w:after="200" w:line="276" w:lineRule="auto"/>
      <w:jc w:val="both"/>
      <w:textAlignment w:val="baseline"/>
    </w:pPr>
    <w:rPr>
      <w:rFonts w:ascii="Times New Roman" w:eastAsia="SimSun" w:hAnsi="Times New Roman" w:cs="Tahoma"/>
      <w:kern w:val="3"/>
    </w:rPr>
  </w:style>
  <w:style w:type="paragraph" w:styleId="Elenco">
    <w:name w:val="List"/>
    <w:basedOn w:val="Corpotesto"/>
    <w:rsid w:val="0072476F"/>
    <w:pPr>
      <w:suppressAutoHyphens/>
      <w:spacing w:line="240" w:lineRule="auto"/>
    </w:pPr>
    <w:rPr>
      <w:rFonts w:ascii="Mangal" w:eastAsia="Times New Roman" w:hAnsi="Mangal" w:cs="Mangal"/>
      <w:sz w:val="24"/>
      <w:szCs w:val="24"/>
      <w:lang w:eastAsia="ar-SA"/>
    </w:rPr>
  </w:style>
  <w:style w:type="paragraph" w:customStyle="1" w:styleId="textbody">
    <w:name w:val="textbody"/>
    <w:basedOn w:val="Normale"/>
    <w:rsid w:val="0072476F"/>
    <w:pPr>
      <w:spacing w:after="0" w:line="240" w:lineRule="auto"/>
    </w:pPr>
    <w:rPr>
      <w:rFonts w:ascii="Calibri" w:eastAsia="Calibri" w:hAnsi="Calibri" w:cs="Calibri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2476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24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vat@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517C9-A6A5-4651-BE04-1578A0872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Prandelli</dc:creator>
  <cp:keywords/>
  <dc:description/>
  <cp:lastModifiedBy>Giampietro Fongaro</cp:lastModifiedBy>
  <cp:revision>7</cp:revision>
  <cp:lastPrinted>2024-07-15T08:55:00Z</cp:lastPrinted>
  <dcterms:created xsi:type="dcterms:W3CDTF">2024-07-01T13:27:00Z</dcterms:created>
  <dcterms:modified xsi:type="dcterms:W3CDTF">2024-07-31T09:54:00Z</dcterms:modified>
</cp:coreProperties>
</file>